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2639"/>
        <w:gridCol w:w="7938"/>
      </w:tblGrid>
      <w:tr w:rsidR="0038468D" w:rsidRPr="0038468D" w:rsidTr="0024408C">
        <w:trPr>
          <w:jc w:val="center"/>
        </w:trPr>
        <w:tc>
          <w:tcPr>
            <w:tcW w:w="2639" w:type="dxa"/>
            <w:vAlign w:val="center"/>
          </w:tcPr>
          <w:p w:rsidR="0038468D" w:rsidRPr="0038468D" w:rsidRDefault="0038468D" w:rsidP="0038468D">
            <w:pPr>
              <w:jc w:val="center"/>
              <w:rPr>
                <w:rFonts w:cs="Arial"/>
                <w:sz w:val="14"/>
                <w:szCs w:val="14"/>
              </w:rPr>
            </w:pPr>
            <w:r w:rsidRPr="0038468D">
              <w:rPr>
                <w:rFonts w:cs="Arial"/>
                <w:sz w:val="14"/>
                <w:szCs w:val="14"/>
              </w:rPr>
              <w:t>CENTRO PÚBLICO DE EDUCACIÓN</w:t>
            </w:r>
          </w:p>
          <w:p w:rsidR="0038468D" w:rsidRPr="0038468D" w:rsidRDefault="0038468D" w:rsidP="0038468D">
            <w:pPr>
              <w:jc w:val="center"/>
              <w:rPr>
                <w:rFonts w:cs="Arial"/>
                <w:sz w:val="14"/>
                <w:szCs w:val="14"/>
              </w:rPr>
            </w:pPr>
            <w:r w:rsidRPr="0038468D">
              <w:rPr>
                <w:rFonts w:cs="Arial"/>
                <w:sz w:val="14"/>
                <w:szCs w:val="14"/>
              </w:rPr>
              <w:t>DE PERSONAS ADULTAS</w:t>
            </w:r>
          </w:p>
          <w:p w:rsidR="0038468D" w:rsidRPr="0038468D" w:rsidRDefault="0038468D" w:rsidP="0038468D">
            <w:pPr>
              <w:jc w:val="center"/>
            </w:pPr>
            <w:r w:rsidRPr="0038468D">
              <w:rPr>
                <w:noProof/>
                <w:lang w:eastAsia="es-ES"/>
              </w:rPr>
              <w:drawing>
                <wp:inline distT="0" distB="0" distL="0" distR="0">
                  <wp:extent cx="833438" cy="408051"/>
                  <wp:effectExtent l="19050" t="0" r="4762" b="0"/>
                  <wp:docPr id="1" name="5 Imagen" descr="logo casa del can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Imagen" descr="logo casa del can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38" cy="408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38468D" w:rsidRPr="0038468D" w:rsidRDefault="0038468D" w:rsidP="0038468D">
            <w:pPr>
              <w:rPr>
                <w:rFonts w:cs="Arial"/>
                <w:b/>
                <w:szCs w:val="24"/>
              </w:rPr>
            </w:pPr>
            <w:r w:rsidRPr="0038468D">
              <w:rPr>
                <w:rFonts w:cs="Arial"/>
                <w:b/>
                <w:szCs w:val="24"/>
              </w:rPr>
              <w:t>ESPA – 2</w:t>
            </w:r>
          </w:p>
          <w:p w:rsidR="0038468D" w:rsidRPr="0038468D" w:rsidRDefault="0038468D" w:rsidP="0038468D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6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Matemáticas y Tecnología</w:t>
            </w:r>
          </w:p>
          <w:p w:rsidR="0038468D" w:rsidRPr="0038468D" w:rsidRDefault="0038468D" w:rsidP="0038468D">
            <w:pPr>
              <w:spacing w:before="80" w:after="60"/>
              <w:rPr>
                <w:rFonts w:cs="Arial"/>
                <w:sz w:val="20"/>
                <w:szCs w:val="20"/>
              </w:rPr>
            </w:pPr>
            <w:r w:rsidRPr="0038468D">
              <w:rPr>
                <w:rFonts w:cs="Arial"/>
                <w:b/>
                <w:sz w:val="20"/>
                <w:szCs w:val="20"/>
              </w:rPr>
              <w:t xml:space="preserve">Unidad 2 – </w:t>
            </w:r>
            <w:r w:rsidRPr="0038468D">
              <w:rPr>
                <w:b/>
                <w:sz w:val="20"/>
                <w:szCs w:val="20"/>
              </w:rPr>
              <w:t>Los números racionales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38468D" w:rsidRDefault="0038468D" w:rsidP="00891B5C">
      <w:pPr>
        <w:rPr>
          <w:b/>
          <w:sz w:val="24"/>
          <w:szCs w:val="24"/>
        </w:rPr>
      </w:pPr>
    </w:p>
    <w:p w:rsidR="00891B5C" w:rsidRDefault="00E31747" w:rsidP="00891B5C">
      <w:pPr>
        <w:rPr>
          <w:b/>
          <w:sz w:val="24"/>
          <w:szCs w:val="24"/>
        </w:rPr>
      </w:pPr>
      <w:r>
        <w:rPr>
          <w:b/>
          <w:sz w:val="24"/>
          <w:szCs w:val="24"/>
        </w:rPr>
        <w:t>Ejemplo gráfico de f</w:t>
      </w:r>
      <w:r w:rsidR="00891B5C">
        <w:rPr>
          <w:b/>
          <w:sz w:val="24"/>
          <w:szCs w:val="24"/>
        </w:rPr>
        <w:t>racción de una fracción</w:t>
      </w:r>
    </w:p>
    <w:p w:rsidR="00891B5C" w:rsidRPr="00353EA1" w:rsidRDefault="00891B5C" w:rsidP="00AF1B35">
      <w:pPr>
        <w:spacing w:before="240"/>
        <w:jc w:val="both"/>
      </w:pPr>
      <w:r w:rsidRPr="00353EA1">
        <w:t xml:space="preserve">Los </w:t>
      </w:r>
      <w:r w:rsidRPr="00353EA1">
        <w:rPr>
          <w:position w:val="-18"/>
        </w:rPr>
        <w:object w:dxaOrig="3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pt;height:24pt" o:ole="">
            <v:imagedata r:id="rId5" o:title=""/>
          </v:shape>
          <o:OLEObject Type="Embed" ProgID="Equation.3" ShapeID="_x0000_i1027" DrawAspect="Content" ObjectID="_1573846014" r:id="rId6"/>
        </w:object>
      </w:r>
      <w:r w:rsidRPr="00353EA1">
        <w:t xml:space="preserve"> de una finca se dedican al cultivo de cereales. Al cultivo del trigo se dedican los </w:t>
      </w:r>
      <w:r w:rsidRPr="00353EA1">
        <w:rPr>
          <w:position w:val="-18"/>
        </w:rPr>
        <w:object w:dxaOrig="360" w:dyaOrig="480">
          <v:shape id="_x0000_i1028" type="#_x0000_t75" style="width:18pt;height:24pt" o:ole="">
            <v:imagedata r:id="rId7" o:title=""/>
          </v:shape>
          <o:OLEObject Type="Embed" ProgID="Equation.3" ShapeID="_x0000_i1028" DrawAspect="Content" ObjectID="_1573846015" r:id="rId8"/>
        </w:object>
      </w:r>
      <w:r w:rsidRPr="00353EA1">
        <w:t xml:space="preserve"> de la parte dedicada a cereales. ¿Qué parte de la finca se dedica al cultivo de trigo?</w:t>
      </w:r>
    </w:p>
    <w:p w:rsidR="00891B5C" w:rsidRDefault="00891B5C" w:rsidP="00891B5C"/>
    <w:tbl>
      <w:tblPr>
        <w:tblW w:w="0" w:type="auto"/>
        <w:jc w:val="center"/>
        <w:tblCellSpacing w:w="28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973"/>
        <w:gridCol w:w="945"/>
        <w:gridCol w:w="945"/>
        <w:gridCol w:w="623"/>
        <w:gridCol w:w="945"/>
        <w:gridCol w:w="945"/>
        <w:gridCol w:w="945"/>
        <w:gridCol w:w="623"/>
        <w:gridCol w:w="945"/>
        <w:gridCol w:w="945"/>
        <w:gridCol w:w="973"/>
      </w:tblGrid>
      <w:tr w:rsidR="00891B5C" w:rsidRPr="00353EA1" w:rsidTr="009909D6">
        <w:trPr>
          <w:trHeight w:val="340"/>
          <w:tblCellSpacing w:w="28" w:type="dxa"/>
          <w:jc w:val="center"/>
        </w:trPr>
        <w:tc>
          <w:tcPr>
            <w:tcW w:w="2779" w:type="dxa"/>
            <w:gridSpan w:val="3"/>
            <w:vAlign w:val="center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  <w:szCs w:val="20"/>
              </w:rPr>
            </w:pPr>
            <w:r w:rsidRPr="00353EA1">
              <w:rPr>
                <w:rFonts w:cs="Arial"/>
                <w:sz w:val="20"/>
                <w:szCs w:val="20"/>
              </w:rPr>
              <w:t>finca entera</w:t>
            </w:r>
          </w:p>
        </w:tc>
        <w:tc>
          <w:tcPr>
            <w:tcW w:w="567" w:type="dxa"/>
            <w:vAlign w:val="center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vAlign w:val="center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  <w:szCs w:val="20"/>
              </w:rPr>
            </w:pPr>
            <w:r w:rsidRPr="00353EA1">
              <w:rPr>
                <w:rFonts w:cs="Arial"/>
                <w:sz w:val="20"/>
                <w:szCs w:val="20"/>
              </w:rPr>
              <w:t>cereales</w:t>
            </w:r>
          </w:p>
        </w:tc>
        <w:tc>
          <w:tcPr>
            <w:tcW w:w="567" w:type="dxa"/>
            <w:vAlign w:val="center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79" w:type="dxa"/>
            <w:gridSpan w:val="3"/>
            <w:vAlign w:val="center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  <w:szCs w:val="20"/>
              </w:rPr>
            </w:pPr>
            <w:r w:rsidRPr="00353EA1">
              <w:rPr>
                <w:rFonts w:cs="Arial"/>
                <w:sz w:val="20"/>
                <w:szCs w:val="20"/>
              </w:rPr>
              <w:t>trigo</w:t>
            </w:r>
          </w:p>
        </w:tc>
      </w:tr>
      <w:tr w:rsidR="00891B5C" w:rsidRPr="00353EA1" w:rsidTr="009909D6">
        <w:trPr>
          <w:tblCellSpacing w:w="28" w:type="dxa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</w:tr>
      <w:tr w:rsidR="00891B5C" w:rsidRPr="00353EA1" w:rsidTr="009909D6">
        <w:trPr>
          <w:tblCellSpacing w:w="28" w:type="dxa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</w:tr>
      <w:tr w:rsidR="00891B5C" w:rsidRPr="00353EA1" w:rsidTr="009909D6">
        <w:trPr>
          <w:tblCellSpacing w:w="28" w:type="dxa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</w:tr>
      <w:tr w:rsidR="00891B5C" w:rsidRPr="00353EA1" w:rsidTr="009909D6">
        <w:trPr>
          <w:tblCellSpacing w:w="28" w:type="dxa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</w:tr>
      <w:tr w:rsidR="00891B5C" w:rsidRPr="00353EA1" w:rsidTr="009909D6">
        <w:trPr>
          <w:tblCellSpacing w:w="28" w:type="dxa"/>
          <w:jc w:val="center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C" w:rsidRPr="00353EA1" w:rsidRDefault="00891B5C" w:rsidP="009909D6">
            <w:pPr>
              <w:jc w:val="center"/>
              <w:rPr>
                <w:rFonts w:cs="Arial"/>
                <w:sz w:val="20"/>
              </w:rPr>
            </w:pPr>
          </w:p>
        </w:tc>
      </w:tr>
      <w:tr w:rsidR="00891B5C" w:rsidRPr="00353EA1" w:rsidTr="009909D6">
        <w:trPr>
          <w:tblCellSpacing w:w="28" w:type="dxa"/>
          <w:jc w:val="center"/>
        </w:trPr>
        <w:tc>
          <w:tcPr>
            <w:tcW w:w="2779" w:type="dxa"/>
            <w:gridSpan w:val="3"/>
          </w:tcPr>
          <w:p w:rsidR="00891B5C" w:rsidRPr="00353EA1" w:rsidRDefault="00891B5C" w:rsidP="009909D6">
            <w:pPr>
              <w:jc w:val="center"/>
              <w:rPr>
                <w:rFonts w:cs="Arial"/>
              </w:rPr>
            </w:pPr>
            <w:r w:rsidRPr="00353EA1">
              <w:rPr>
                <w:rFonts w:cs="Arial"/>
                <w:position w:val="-24"/>
              </w:rPr>
              <w:object w:dxaOrig="220" w:dyaOrig="620">
                <v:shape id="_x0000_i1029" type="#_x0000_t75" style="width:11.25pt;height:30.75pt" o:ole="">
                  <v:imagedata r:id="rId9" o:title=""/>
                </v:shape>
                <o:OLEObject Type="Embed" ProgID="Equation.3" ShapeID="_x0000_i1029" DrawAspect="Content" ObjectID="_1573846016" r:id="rId10"/>
              </w:object>
            </w:r>
            <w:r w:rsidRPr="00353EA1">
              <w:rPr>
                <w:rFonts w:cs="Arial"/>
              </w:rPr>
              <w:t xml:space="preserve"> de la finca</w:t>
            </w: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</w:rPr>
            </w:pPr>
          </w:p>
        </w:tc>
        <w:tc>
          <w:tcPr>
            <w:tcW w:w="2779" w:type="dxa"/>
            <w:gridSpan w:val="3"/>
          </w:tcPr>
          <w:p w:rsidR="00891B5C" w:rsidRPr="00353EA1" w:rsidRDefault="00891B5C" w:rsidP="009909D6">
            <w:pPr>
              <w:jc w:val="center"/>
              <w:rPr>
                <w:rFonts w:cs="Arial"/>
              </w:rPr>
            </w:pPr>
            <w:r w:rsidRPr="00353EA1">
              <w:rPr>
                <w:rFonts w:cs="Arial"/>
                <w:position w:val="-24"/>
              </w:rPr>
              <w:object w:dxaOrig="240" w:dyaOrig="620">
                <v:shape id="_x0000_i1030" type="#_x0000_t75" style="width:12pt;height:30.75pt" o:ole="">
                  <v:imagedata r:id="rId11" o:title=""/>
                </v:shape>
                <o:OLEObject Type="Embed" ProgID="Equation.3" ShapeID="_x0000_i1030" DrawAspect="Content" ObjectID="_1573846017" r:id="rId12"/>
              </w:object>
            </w:r>
            <w:r w:rsidRPr="00353EA1">
              <w:rPr>
                <w:rFonts w:cs="Arial"/>
              </w:rPr>
              <w:t xml:space="preserve"> de la finca</w:t>
            </w:r>
          </w:p>
        </w:tc>
        <w:tc>
          <w:tcPr>
            <w:tcW w:w="567" w:type="dxa"/>
          </w:tcPr>
          <w:p w:rsidR="00891B5C" w:rsidRPr="00353EA1" w:rsidRDefault="00891B5C" w:rsidP="009909D6">
            <w:pPr>
              <w:jc w:val="center"/>
              <w:rPr>
                <w:rFonts w:cs="Arial"/>
              </w:rPr>
            </w:pPr>
          </w:p>
        </w:tc>
        <w:tc>
          <w:tcPr>
            <w:tcW w:w="2779" w:type="dxa"/>
            <w:gridSpan w:val="3"/>
          </w:tcPr>
          <w:p w:rsidR="00891B5C" w:rsidRPr="00353EA1" w:rsidRDefault="00891B5C" w:rsidP="009909D6">
            <w:pPr>
              <w:jc w:val="center"/>
              <w:rPr>
                <w:rFonts w:cs="Arial"/>
              </w:rPr>
            </w:pPr>
            <w:r w:rsidRPr="00353EA1">
              <w:rPr>
                <w:rFonts w:cs="Arial"/>
                <w:position w:val="-24"/>
              </w:rPr>
              <w:object w:dxaOrig="240" w:dyaOrig="620">
                <v:shape id="_x0000_i1031" type="#_x0000_t75" style="width:12pt;height:30.75pt" o:ole="">
                  <v:imagedata r:id="rId13" o:title=""/>
                </v:shape>
                <o:OLEObject Type="Embed" ProgID="Equation.3" ShapeID="_x0000_i1031" DrawAspect="Content" ObjectID="_1573846018" r:id="rId14"/>
              </w:object>
            </w:r>
            <w:r w:rsidRPr="00353EA1">
              <w:rPr>
                <w:rFonts w:cs="Arial"/>
              </w:rPr>
              <w:t xml:space="preserve"> de </w:t>
            </w:r>
            <w:r w:rsidRPr="00353EA1">
              <w:rPr>
                <w:rFonts w:cs="Arial"/>
                <w:position w:val="-24"/>
              </w:rPr>
              <w:object w:dxaOrig="240" w:dyaOrig="620">
                <v:shape id="_x0000_i1032" type="#_x0000_t75" style="width:12pt;height:30.75pt" o:ole="">
                  <v:imagedata r:id="rId15" o:title=""/>
                </v:shape>
                <o:OLEObject Type="Embed" ProgID="Equation.3" ShapeID="_x0000_i1032" DrawAspect="Content" ObjectID="_1573846019" r:id="rId16"/>
              </w:object>
            </w:r>
            <w:r w:rsidRPr="00353EA1">
              <w:rPr>
                <w:rFonts w:cs="Arial"/>
              </w:rPr>
              <w:t xml:space="preserve"> de la finca</w:t>
            </w:r>
          </w:p>
        </w:tc>
      </w:tr>
    </w:tbl>
    <w:p w:rsidR="00891B5C" w:rsidRDefault="00891B5C" w:rsidP="00AF1B35">
      <w:pPr>
        <w:spacing w:before="240"/>
        <w:jc w:val="both"/>
      </w:pPr>
      <w:r>
        <w:t xml:space="preserve">Para poder saber la fracción de la finca dedicada al trigo, </w:t>
      </w:r>
      <w:r w:rsidRPr="0038468D">
        <w:rPr>
          <w:b/>
        </w:rPr>
        <w:t>toda la finca</w:t>
      </w:r>
      <w:r>
        <w:t xml:space="preserve"> debe estar dividida en </w:t>
      </w:r>
      <w:r w:rsidRPr="0038468D">
        <w:rPr>
          <w:b/>
        </w:rPr>
        <w:t>partes iguales</w:t>
      </w:r>
      <w:r>
        <w:t>. Se divide, pues, el tercio de la finca que no está dedicado al cultivo del cereal en 5 partes, tal y como cada una de las partes que se dedican al cereal.</w:t>
      </w:r>
    </w:p>
    <w:p w:rsidR="00AF1B35" w:rsidRDefault="00264140" w:rsidP="0038468D">
      <w:pPr>
        <w:spacing w:before="120"/>
        <w:jc w:val="center"/>
      </w:pPr>
      <w:r>
        <w:pict>
          <v:rect id="_x0000_s1041" style="width:172.85pt;height:133.05pt;mso-position-horizontal-relative:char;mso-position-vertical-relative:line" o:allowincell="f" stroked="f">
            <v:textbox inset="1pt,1pt,1pt,1pt">
              <w:txbxContent>
                <w:tbl>
                  <w:tblPr>
                    <w:tblW w:w="0" w:type="auto"/>
                    <w:jc w:val="center"/>
                    <w:tblCellSpacing w:w="28" w:type="dxa"/>
                    <w:tblLayout w:type="fixed"/>
                    <w:tblCellMar>
                      <w:left w:w="71" w:type="dxa"/>
                      <w:right w:w="71" w:type="dxa"/>
                    </w:tblCellMar>
                    <w:tblLook w:val="0000"/>
                  </w:tblPr>
                  <w:tblGrid>
                    <w:gridCol w:w="973"/>
                    <w:gridCol w:w="945"/>
                    <w:gridCol w:w="973"/>
                  </w:tblGrid>
                  <w:tr w:rsidR="00AF1B35" w:rsidTr="0038233C">
                    <w:trPr>
                      <w:tblCellSpacing w:w="28" w:type="dxa"/>
                      <w:jc w:val="center"/>
                    </w:trPr>
                    <w:tc>
                      <w:tcPr>
                        <w:tcW w:w="2667" w:type="dxa"/>
                        <w:gridSpan w:val="3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353EA1">
                          <w:rPr>
                            <w:rFonts w:cs="Arial"/>
                            <w:sz w:val="20"/>
                            <w:szCs w:val="20"/>
                          </w:rPr>
                          <w:t>trigo</w:t>
                        </w:r>
                      </w:p>
                    </w:tc>
                  </w:tr>
                  <w:tr w:rsidR="00AF1B35" w:rsidTr="00467E6C">
                    <w:trPr>
                      <w:tblCellSpacing w:w="28" w:type="dxa"/>
                      <w:jc w:val="center"/>
                    </w:trPr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</w:tr>
                  <w:tr w:rsidR="00AF1B35" w:rsidTr="00467E6C">
                    <w:trPr>
                      <w:tblCellSpacing w:w="28" w:type="dxa"/>
                      <w:jc w:val="center"/>
                    </w:trPr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</w:tr>
                  <w:tr w:rsidR="00AF1B35" w:rsidTr="00467E6C">
                    <w:trPr>
                      <w:tblCellSpacing w:w="28" w:type="dxa"/>
                      <w:jc w:val="center"/>
                    </w:trPr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</w:tr>
                  <w:tr w:rsidR="00AF1B35" w:rsidTr="00467E6C">
                    <w:trPr>
                      <w:tblCellSpacing w:w="28" w:type="dxa"/>
                      <w:jc w:val="center"/>
                    </w:trPr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50" w:color="auto" w:fill="auto"/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</w:tr>
                  <w:tr w:rsidR="00AF1B35" w:rsidTr="0038233C">
                    <w:trPr>
                      <w:tblCellSpacing w:w="28" w:type="dxa"/>
                      <w:jc w:val="center"/>
                    </w:trPr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  <w:tc>
                      <w:tcPr>
                        <w:tcW w:w="8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AF1B35" w:rsidRDefault="00AF1B35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</w:tc>
                  </w:tr>
                  <w:tr w:rsidR="00AF1B35" w:rsidTr="0038233C">
                    <w:trPr>
                      <w:tblCellSpacing w:w="28" w:type="dxa"/>
                      <w:jc w:val="center"/>
                    </w:trPr>
                    <w:tc>
                      <w:tcPr>
                        <w:tcW w:w="2667" w:type="dxa"/>
                        <w:gridSpan w:val="3"/>
                      </w:tcPr>
                      <w:p w:rsidR="00AF1B35" w:rsidRPr="00353EA1" w:rsidRDefault="00AF1B35">
                        <w:pPr>
                          <w:jc w:val="center"/>
                          <w:rPr>
                            <w:rFonts w:cs="Arial"/>
                          </w:rPr>
                        </w:pPr>
                        <w:r w:rsidRPr="00353EA1">
                          <w:rPr>
                            <w:rFonts w:cs="Arial"/>
                            <w:position w:val="-24"/>
                          </w:rPr>
                          <w:object w:dxaOrig="320" w:dyaOrig="620">
                            <v:shape id="_x0000_i1051" type="#_x0000_t75" style="width:15.75pt;height:30.75pt" o:ole="">
                              <v:imagedata r:id="rId17" o:title=""/>
                            </v:shape>
                            <o:OLEObject Type="Embed" ProgID="Equation.3" ShapeID="_x0000_i1051" DrawAspect="Content" ObjectID="_1573846036" r:id="rId18"/>
                          </w:object>
                        </w:r>
                        <w:r w:rsidRPr="00353EA1">
                          <w:rPr>
                            <w:rFonts w:cs="Arial"/>
                          </w:rPr>
                          <w:t xml:space="preserve"> de la finca</w:t>
                        </w:r>
                      </w:p>
                    </w:tc>
                  </w:tr>
                </w:tbl>
                <w:p w:rsidR="00AF1B35" w:rsidRDefault="00AF1B35" w:rsidP="00AF1B35"/>
              </w:txbxContent>
            </v:textbox>
            <w10:wrap type="none" anchorx="margin"/>
            <w10:anchorlock/>
          </v:rect>
        </w:pict>
      </w:r>
    </w:p>
    <w:p w:rsidR="00891B5C" w:rsidRDefault="00891B5C" w:rsidP="00AF1B35">
      <w:pPr>
        <w:spacing w:before="240"/>
        <w:jc w:val="both"/>
      </w:pPr>
      <w:r>
        <w:t>La finca queda así dividida en 15 partes iguales, de las que 8 partes están dedicadas al cultivo del trigo.</w:t>
      </w:r>
    </w:p>
    <w:p w:rsidR="00891B5C" w:rsidRDefault="00891B5C" w:rsidP="00891B5C">
      <w:pPr>
        <w:spacing w:before="120"/>
        <w:ind w:left="567"/>
      </w:pPr>
      <w:r>
        <w:t xml:space="preserve">Por lo tanto </w:t>
      </w:r>
      <w:r w:rsidRPr="00D92EBD">
        <w:rPr>
          <w:position w:val="-20"/>
        </w:rPr>
        <w:object w:dxaOrig="200" w:dyaOrig="580">
          <v:shape id="_x0000_i1033" type="#_x0000_t75" style="width:9.75pt;height:29.25pt" o:ole="">
            <v:imagedata r:id="rId19" o:title=""/>
          </v:shape>
          <o:OLEObject Type="Embed" ProgID="Equation.2" ShapeID="_x0000_i1033" DrawAspect="Content" ObjectID="_1573846020" r:id="rId20"/>
        </w:object>
      </w:r>
      <w:r>
        <w:t xml:space="preserve"> de </w:t>
      </w:r>
      <w:r w:rsidRPr="00D92EBD">
        <w:rPr>
          <w:position w:val="-20"/>
        </w:rPr>
        <w:object w:dxaOrig="200" w:dyaOrig="580">
          <v:shape id="_x0000_i1034" type="#_x0000_t75" style="width:9.75pt;height:29.25pt" o:ole="">
            <v:imagedata r:id="rId21" o:title=""/>
          </v:shape>
          <o:OLEObject Type="Embed" ProgID="Equation.2" ShapeID="_x0000_i1034" DrawAspect="Content" ObjectID="_1573846021" r:id="rId22"/>
        </w:object>
      </w:r>
      <w:r>
        <w:t xml:space="preserve"> de la finca  es igual a  </w:t>
      </w:r>
      <w:r w:rsidRPr="00D92EBD">
        <w:rPr>
          <w:position w:val="-20"/>
        </w:rPr>
        <w:object w:dxaOrig="279" w:dyaOrig="580">
          <v:shape id="_x0000_i1035" type="#_x0000_t75" style="width:14.25pt;height:29.25pt" o:ole="">
            <v:imagedata r:id="rId23" o:title=""/>
          </v:shape>
          <o:OLEObject Type="Embed" ProgID="Equation.2" ShapeID="_x0000_i1035" DrawAspect="Content" ObjectID="_1573846022" r:id="rId24"/>
        </w:object>
      </w:r>
      <w:r>
        <w:t xml:space="preserve"> de la finca.</w:t>
      </w:r>
    </w:p>
    <w:p w:rsidR="00891B5C" w:rsidRDefault="00891B5C" w:rsidP="0038468D">
      <w:pPr>
        <w:spacing w:before="120"/>
      </w:pPr>
      <w:r>
        <w:t>La única forma de obtener ese resultado (</w:t>
      </w:r>
      <w:r w:rsidRPr="00D92EBD">
        <w:rPr>
          <w:position w:val="-20"/>
        </w:rPr>
        <w:object w:dxaOrig="279" w:dyaOrig="580">
          <v:shape id="_x0000_i1036" type="#_x0000_t75" style="width:14.25pt;height:29.25pt" o:ole="">
            <v:imagedata r:id="rId23" o:title=""/>
          </v:shape>
          <o:OLEObject Type="Embed" ProgID="Equation.2" ShapeID="_x0000_i1036" DrawAspect="Content" ObjectID="_1573846023" r:id="rId25"/>
        </w:object>
      </w:r>
      <w:r>
        <w:t xml:space="preserve">) es mediante la multiplicación de las fracciones </w:t>
      </w:r>
      <w:r w:rsidRPr="00D92EBD">
        <w:rPr>
          <w:position w:val="-20"/>
        </w:rPr>
        <w:object w:dxaOrig="200" w:dyaOrig="580">
          <v:shape id="_x0000_i1037" type="#_x0000_t75" style="width:9.75pt;height:29.25pt" o:ole="">
            <v:imagedata r:id="rId19" o:title=""/>
          </v:shape>
          <o:OLEObject Type="Embed" ProgID="Equation.2" ShapeID="_x0000_i1037" DrawAspect="Content" ObjectID="_1573846024" r:id="rId26"/>
        </w:object>
      </w:r>
      <w:r>
        <w:t xml:space="preserve"> y </w:t>
      </w:r>
      <w:r w:rsidRPr="00D92EBD">
        <w:rPr>
          <w:position w:val="-20"/>
        </w:rPr>
        <w:object w:dxaOrig="200" w:dyaOrig="580">
          <v:shape id="_x0000_i1038" type="#_x0000_t75" style="width:9.75pt;height:29.25pt" o:ole="">
            <v:imagedata r:id="rId21" o:title=""/>
          </v:shape>
          <o:OLEObject Type="Embed" ProgID="Equation.2" ShapeID="_x0000_i1038" DrawAspect="Content" ObjectID="_1573846025" r:id="rId27"/>
        </w:object>
      </w:r>
    </w:p>
    <w:p w:rsidR="00891B5C" w:rsidRDefault="00891B5C" w:rsidP="00891B5C">
      <w:pPr>
        <w:ind w:left="567"/>
      </w:pPr>
      <w:r w:rsidRPr="00D92EBD">
        <w:rPr>
          <w:position w:val="-20"/>
        </w:rPr>
        <w:object w:dxaOrig="200" w:dyaOrig="580">
          <v:shape id="_x0000_i1039" type="#_x0000_t75" style="width:9.75pt;height:29.25pt" o:ole="">
            <v:imagedata r:id="rId19" o:title=""/>
          </v:shape>
          <o:OLEObject Type="Embed" ProgID="Equation.2" ShapeID="_x0000_i1039" DrawAspect="Content" ObjectID="_1573846026" r:id="rId28"/>
        </w:object>
      </w:r>
      <w:r>
        <w:t xml:space="preserve"> </w:t>
      </w:r>
      <w:proofErr w:type="gramStart"/>
      <w:r>
        <w:t>de</w:t>
      </w:r>
      <w:proofErr w:type="gramEnd"/>
      <w:r>
        <w:t xml:space="preserve"> </w:t>
      </w:r>
      <w:r w:rsidRPr="00D92EBD">
        <w:rPr>
          <w:position w:val="-20"/>
        </w:rPr>
        <w:object w:dxaOrig="200" w:dyaOrig="580">
          <v:shape id="_x0000_i1040" type="#_x0000_t75" style="width:9.75pt;height:29.25pt" o:ole="">
            <v:imagedata r:id="rId21" o:title=""/>
          </v:shape>
          <o:OLEObject Type="Embed" ProgID="Equation.2" ShapeID="_x0000_i1040" DrawAspect="Content" ObjectID="_1573846027" r:id="rId29"/>
        </w:object>
      </w:r>
      <w:r>
        <w:t xml:space="preserve"> de la finca  =   </w:t>
      </w:r>
      <w:r w:rsidR="00871CC3" w:rsidRPr="0038233C">
        <w:rPr>
          <w:position w:val="-24"/>
        </w:rPr>
        <w:object w:dxaOrig="600" w:dyaOrig="620">
          <v:shape id="_x0000_i1042" type="#_x0000_t75" style="width:29.25pt;height:31.5pt" o:ole="">
            <v:imagedata r:id="rId30" o:title=""/>
          </v:shape>
          <o:OLEObject Type="Embed" ProgID="Equation.3" ShapeID="_x0000_i1042" DrawAspect="Content" ObjectID="_1573846028" r:id="rId31"/>
        </w:object>
      </w:r>
      <w:r>
        <w:t xml:space="preserve">  =  </w:t>
      </w:r>
      <w:r w:rsidRPr="0038233C">
        <w:rPr>
          <w:position w:val="-24"/>
        </w:rPr>
        <w:object w:dxaOrig="320" w:dyaOrig="620">
          <v:shape id="_x0000_i1041" type="#_x0000_t75" style="width:15.75pt;height:31.5pt" o:ole="">
            <v:imagedata r:id="rId32" o:title=""/>
          </v:shape>
          <o:OLEObject Type="Embed" ProgID="Equation.3" ShapeID="_x0000_i1041" DrawAspect="Content" ObjectID="_1573846029" r:id="rId33"/>
        </w:object>
      </w:r>
      <w:r>
        <w:t>de la finca</w:t>
      </w:r>
    </w:p>
    <w:p w:rsidR="00AF1B35" w:rsidRDefault="00AF1B35" w:rsidP="00891B5C">
      <w:pPr>
        <w:ind w:left="567"/>
      </w:pPr>
    </w:p>
    <w:p w:rsidR="00891B5C" w:rsidRDefault="001E3E83" w:rsidP="0038468D">
      <w:pPr>
        <w:jc w:val="center"/>
      </w:pPr>
      <w:r>
        <w:pict>
          <v:roundrect id="_x0000_s1026" style="width:447.75pt;height:96.5pt;mso-position-horizontal-relative:char;mso-position-vertical-relative:line" arcsize="10923f">
            <v:shadow on="t" opacity=".5" offset="-6pt,6pt"/>
            <v:textbox>
              <w:txbxContent>
                <w:p w:rsidR="0038468D" w:rsidRPr="0038468D" w:rsidRDefault="0038468D" w:rsidP="0038468D">
                  <w:pPr>
                    <w:rPr>
                      <w:b/>
                    </w:rPr>
                  </w:pPr>
                  <w:r w:rsidRPr="0038468D">
                    <w:rPr>
                      <w:b/>
                    </w:rPr>
                    <w:t>La fracción de otra fracción es igual a una fracción cuyo numerador es igual al producto de los numeradores y cuyo denominador es igual al producto de los denominadores.</w:t>
                  </w:r>
                </w:p>
                <w:p w:rsidR="001E3E83" w:rsidRPr="001E3E83" w:rsidRDefault="001E3E83" w:rsidP="0038468D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de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</m:den>
                      </m:f>
                    </m:oMath>
                  </m:oMathPara>
                </w:p>
              </w:txbxContent>
            </v:textbox>
            <w10:wrap type="none"/>
            <w10:anchorlock/>
          </v:roundrect>
        </w:pict>
      </w:r>
    </w:p>
    <w:p w:rsidR="00F3738D" w:rsidRDefault="00F3738D" w:rsidP="0038468D">
      <w:pPr>
        <w:jc w:val="center"/>
      </w:pPr>
    </w:p>
    <w:p w:rsidR="00F3738D" w:rsidRDefault="00F3738D" w:rsidP="00F3738D"/>
    <w:p w:rsidR="00E31747" w:rsidRDefault="00E31747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738D" w:rsidRDefault="00E31747" w:rsidP="00F3738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Ejemplo gráfico de d</w:t>
      </w:r>
      <w:r w:rsidR="00F3738D">
        <w:rPr>
          <w:b/>
          <w:sz w:val="24"/>
          <w:szCs w:val="24"/>
        </w:rPr>
        <w:t>ivisión de fracciones</w:t>
      </w:r>
    </w:p>
    <w:p w:rsidR="00F3738D" w:rsidRPr="00650856" w:rsidRDefault="00F3738D" w:rsidP="00F3738D">
      <w:pPr>
        <w:spacing w:before="120"/>
        <w:rPr>
          <w:rFonts w:cs="Arial"/>
        </w:rPr>
      </w:pPr>
      <w:r w:rsidRPr="00650856">
        <w:rPr>
          <w:rFonts w:cs="Arial"/>
        </w:rPr>
        <w:t xml:space="preserve">Se trata de </w:t>
      </w:r>
      <w:r>
        <w:rPr>
          <w:rFonts w:cs="Arial"/>
        </w:rPr>
        <w:t>obtener</w:t>
      </w:r>
      <w:r w:rsidRPr="00650856">
        <w:rPr>
          <w:rFonts w:cs="Arial"/>
        </w:rPr>
        <w:t xml:space="preserve"> la </w:t>
      </w:r>
      <w:r w:rsidRPr="00650856">
        <w:rPr>
          <w:rFonts w:cs="Arial"/>
          <w:b/>
          <w:color w:val="800000"/>
        </w:rPr>
        <w:t>sexta parte</w:t>
      </w:r>
      <w:r w:rsidRPr="00650856">
        <w:rPr>
          <w:rFonts w:cs="Arial"/>
        </w:rPr>
        <w:t xml:space="preserve"> de los </w:t>
      </w:r>
      <w:r w:rsidRPr="00650856">
        <w:rPr>
          <w:rFonts w:cs="Arial"/>
          <w:b/>
          <w:color w:val="800000"/>
        </w:rPr>
        <w:t>tres cuartos</w:t>
      </w:r>
      <w:r w:rsidRPr="00650856">
        <w:rPr>
          <w:rFonts w:cs="Arial"/>
        </w:rPr>
        <w:t xml:space="preserve"> de un objeto.</w:t>
      </w:r>
    </w:p>
    <w:p w:rsidR="00F3738D" w:rsidRPr="00650856" w:rsidRDefault="00F3738D" w:rsidP="00F3738D">
      <w:pPr>
        <w:spacing w:before="120" w:after="120"/>
        <w:rPr>
          <w:rFonts w:cs="Arial"/>
        </w:rPr>
      </w:pPr>
      <w:r w:rsidRPr="00650856">
        <w:rPr>
          <w:rFonts w:cs="Arial"/>
        </w:rPr>
        <w:t xml:space="preserve">En primer lugar, se toman </w:t>
      </w:r>
      <w:r>
        <w:rPr>
          <w:rFonts w:cs="Arial"/>
        </w:rPr>
        <w:t>obtiene</w:t>
      </w:r>
      <w:r w:rsidRPr="00650856">
        <w:rPr>
          <w:rFonts w:cs="Arial"/>
        </w:rPr>
        <w:t xml:space="preserve"> los tres cuartos del objeto:</w:t>
      </w:r>
    </w:p>
    <w:p w:rsidR="00F3738D" w:rsidRDefault="00871CC3" w:rsidP="00871CC3">
      <w:pPr>
        <w:spacing w:before="240" w:after="120"/>
        <w:jc w:val="center"/>
        <w:rPr>
          <w:rFonts w:cs="Arial"/>
        </w:rPr>
      </w:pPr>
      <w:r>
        <w:rPr>
          <w:rFonts w:cs="Arial"/>
          <w:noProof/>
          <w:lang w:eastAsia="es-ES"/>
        </w:rPr>
      </w:r>
      <w:r>
        <w:rPr>
          <w:rFonts w:cs="Arial"/>
        </w:rPr>
        <w:pict>
          <v:group id="_x0000_s1054" style="width:358.5pt;height:101.6pt;mso-position-horizontal-relative:char;mso-position-vertical-relative:line" coordorigin="573,2513" coordsize="7170,203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573;top:2513;width:7170;height:2032" stroked="f">
              <v:textbox style="mso-next-textbox:#_x0000_s1050">
                <w:txbxContent>
                  <w:tbl>
                    <w:tblPr>
                      <w:tblStyle w:val="Tablaconcuadrcula"/>
                      <w:tblW w:w="0" w:type="auto"/>
                      <w:tblCellSpacing w:w="11" w:type="dxa"/>
                      <w:tblLook w:val="04A0"/>
                    </w:tblPr>
                    <w:tblGrid>
                      <w:gridCol w:w="1734"/>
                      <w:gridCol w:w="1723"/>
                      <w:gridCol w:w="1723"/>
                      <w:gridCol w:w="1734"/>
                    </w:tblGrid>
                    <w:tr w:rsidR="00F3738D" w:rsidRPr="00811367" w:rsidTr="00ED60C5">
                      <w:trPr>
                        <w:tblCellSpacing w:w="11" w:type="dxa"/>
                      </w:trPr>
                      <w:tc>
                        <w:tcPr>
                          <w:tcW w:w="1701" w:type="dxa"/>
                        </w:tcPr>
                        <w:p w:rsidR="00F3738D" w:rsidRPr="00811367" w:rsidRDefault="00F3738D" w:rsidP="00ED60C5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  <w:shd w:val="clear" w:color="auto" w:fill="auto"/>
                        </w:tcPr>
                        <w:p w:rsidR="00F3738D" w:rsidRPr="00811367" w:rsidRDefault="00F3738D" w:rsidP="00ED60C5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  <w:shd w:val="clear" w:color="auto" w:fill="auto"/>
                        </w:tcPr>
                        <w:p w:rsidR="00F3738D" w:rsidRPr="00811367" w:rsidRDefault="00F3738D" w:rsidP="00ED60C5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  <w:shd w:val="clear" w:color="auto" w:fill="auto"/>
                        </w:tcPr>
                        <w:p w:rsidR="00F3738D" w:rsidRPr="00811367" w:rsidRDefault="00F3738D" w:rsidP="00ED60C5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c>
                    </w:tr>
                  </w:tbl>
                  <w:p w:rsidR="00F3738D" w:rsidRDefault="00F3738D"/>
                  <w:p w:rsidR="00871CC3" w:rsidRDefault="00871CC3"/>
                  <w:p w:rsidR="00871CC3" w:rsidRDefault="00871CC3">
                    <w:r>
                      <w:rPr>
                        <w:rFonts w:cs="Arial"/>
                      </w:rPr>
                      <w:t xml:space="preserve">                                                                   </w:t>
                    </w:r>
                    <w:r w:rsidRPr="00353EA1">
                      <w:rPr>
                        <w:rFonts w:cs="Arial"/>
                        <w:position w:val="-24"/>
                      </w:rPr>
                      <w:object w:dxaOrig="240" w:dyaOrig="620">
                        <v:shape id="_x0000_i1052" type="#_x0000_t75" style="width:12pt;height:30.75pt" o:ole="">
                          <v:imagedata r:id="rId34" o:title=""/>
                        </v:shape>
                        <o:OLEObject Type="Embed" ProgID="Equation.3" ShapeID="_x0000_i1052" DrawAspect="Content" ObjectID="_1573846037" r:id="rId35"/>
                      </w:objec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51" type="#_x0000_t87" style="position:absolute;left:4695;top:1013;width:405;height:5025;rotation:270" adj=",10664"/>
            <w10:wrap type="none"/>
            <w10:anchorlock/>
          </v:group>
        </w:pict>
      </w:r>
    </w:p>
    <w:p w:rsidR="00871CC3" w:rsidRDefault="00871CC3" w:rsidP="00D62616">
      <w:pPr>
        <w:spacing w:before="240" w:after="120"/>
        <w:rPr>
          <w:rFonts w:cs="Arial"/>
        </w:rPr>
      </w:pPr>
      <w:r w:rsidRPr="00650856">
        <w:rPr>
          <w:rFonts w:cs="Arial"/>
        </w:rPr>
        <w:t xml:space="preserve">Ahora se dividen los </w:t>
      </w:r>
      <w:r w:rsidRPr="00650856">
        <w:rPr>
          <w:rFonts w:cs="Arial"/>
          <w:b/>
          <w:color w:val="800000"/>
        </w:rPr>
        <w:t>tres cuartos</w:t>
      </w:r>
      <w:r w:rsidRPr="00650856">
        <w:rPr>
          <w:rFonts w:cs="Arial"/>
        </w:rPr>
        <w:t xml:space="preserve"> del objeto en </w:t>
      </w:r>
      <w:r w:rsidRPr="00650856">
        <w:rPr>
          <w:rFonts w:cs="Arial"/>
          <w:b/>
          <w:color w:val="800000"/>
        </w:rPr>
        <w:t>seis partes iguales</w:t>
      </w:r>
      <w:r w:rsidRPr="00650856">
        <w:rPr>
          <w:rFonts w:cs="Arial"/>
        </w:rPr>
        <w:t xml:space="preserve"> y se toma (sombrea) </w:t>
      </w:r>
      <w:r w:rsidRPr="00650856">
        <w:rPr>
          <w:rFonts w:cs="Arial"/>
          <w:b/>
          <w:color w:val="800000"/>
        </w:rPr>
        <w:t>una</w:t>
      </w:r>
      <w:r w:rsidRPr="00650856">
        <w:rPr>
          <w:rFonts w:cs="Arial"/>
        </w:rPr>
        <w:t xml:space="preserve"> parte</w:t>
      </w:r>
    </w:p>
    <w:tbl>
      <w:tblPr>
        <w:tblStyle w:val="Tablaconcuadrcula"/>
        <w:tblW w:w="0" w:type="auto"/>
        <w:jc w:val="center"/>
        <w:tblCellSpacing w:w="11" w:type="dxa"/>
        <w:tblLook w:val="04A0"/>
      </w:tblPr>
      <w:tblGrid>
        <w:gridCol w:w="1734"/>
        <w:gridCol w:w="861"/>
        <w:gridCol w:w="862"/>
        <w:gridCol w:w="861"/>
        <w:gridCol w:w="862"/>
        <w:gridCol w:w="867"/>
        <w:gridCol w:w="867"/>
      </w:tblGrid>
      <w:tr w:rsidR="00871CC3" w:rsidRPr="00811367" w:rsidTr="00871CC3">
        <w:trPr>
          <w:tblCellSpacing w:w="11" w:type="dxa"/>
          <w:jc w:val="center"/>
        </w:trPr>
        <w:tc>
          <w:tcPr>
            <w:tcW w:w="1701" w:type="dxa"/>
          </w:tcPr>
          <w:p w:rsidR="00871CC3" w:rsidRPr="00811367" w:rsidRDefault="00871CC3" w:rsidP="00ED60C5">
            <w:pPr>
              <w:rPr>
                <w:sz w:val="52"/>
                <w:szCs w:val="52"/>
              </w:rPr>
            </w:pPr>
          </w:p>
        </w:tc>
        <w:tc>
          <w:tcPr>
            <w:tcW w:w="839" w:type="dxa"/>
            <w:shd w:val="clear" w:color="auto" w:fill="auto"/>
          </w:tcPr>
          <w:p w:rsidR="00871CC3" w:rsidRPr="00811367" w:rsidRDefault="00871CC3" w:rsidP="00ED60C5">
            <w:pPr>
              <w:rPr>
                <w:sz w:val="52"/>
                <w:szCs w:val="52"/>
              </w:rPr>
            </w:pPr>
          </w:p>
        </w:tc>
        <w:tc>
          <w:tcPr>
            <w:tcW w:w="840" w:type="dxa"/>
            <w:shd w:val="clear" w:color="auto" w:fill="auto"/>
          </w:tcPr>
          <w:p w:rsidR="00871CC3" w:rsidRPr="00811367" w:rsidRDefault="00871CC3" w:rsidP="00ED60C5">
            <w:pPr>
              <w:rPr>
                <w:sz w:val="52"/>
                <w:szCs w:val="52"/>
              </w:rPr>
            </w:pPr>
          </w:p>
        </w:tc>
        <w:tc>
          <w:tcPr>
            <w:tcW w:w="839" w:type="dxa"/>
            <w:shd w:val="clear" w:color="auto" w:fill="auto"/>
          </w:tcPr>
          <w:p w:rsidR="00871CC3" w:rsidRPr="00811367" w:rsidRDefault="00871CC3" w:rsidP="00ED60C5">
            <w:pPr>
              <w:rPr>
                <w:sz w:val="52"/>
                <w:szCs w:val="52"/>
              </w:rPr>
            </w:pPr>
          </w:p>
        </w:tc>
        <w:tc>
          <w:tcPr>
            <w:tcW w:w="840" w:type="dxa"/>
            <w:shd w:val="clear" w:color="auto" w:fill="auto"/>
          </w:tcPr>
          <w:p w:rsidR="00871CC3" w:rsidRPr="00811367" w:rsidRDefault="00871CC3" w:rsidP="00ED60C5">
            <w:pPr>
              <w:rPr>
                <w:sz w:val="52"/>
                <w:szCs w:val="52"/>
              </w:rPr>
            </w:pPr>
          </w:p>
        </w:tc>
        <w:tc>
          <w:tcPr>
            <w:tcW w:w="845" w:type="dxa"/>
            <w:shd w:val="clear" w:color="auto" w:fill="auto"/>
          </w:tcPr>
          <w:p w:rsidR="00871CC3" w:rsidRPr="00811367" w:rsidRDefault="00871CC3" w:rsidP="00ED60C5">
            <w:pPr>
              <w:rPr>
                <w:sz w:val="52"/>
                <w:szCs w:val="52"/>
              </w:rPr>
            </w:pPr>
          </w:p>
        </w:tc>
        <w:tc>
          <w:tcPr>
            <w:tcW w:w="834" w:type="dxa"/>
            <w:shd w:val="reverseDiagStripe" w:color="auto" w:fill="auto"/>
          </w:tcPr>
          <w:p w:rsidR="00871CC3" w:rsidRPr="00811367" w:rsidRDefault="00871CC3" w:rsidP="00ED60C5">
            <w:pPr>
              <w:rPr>
                <w:sz w:val="52"/>
                <w:szCs w:val="52"/>
              </w:rPr>
            </w:pPr>
          </w:p>
        </w:tc>
      </w:tr>
    </w:tbl>
    <w:p w:rsidR="00871CC3" w:rsidRDefault="00D62616" w:rsidP="00D62616">
      <w:pPr>
        <w:spacing w:before="240" w:after="120"/>
        <w:rPr>
          <w:rFonts w:cs="Arial"/>
        </w:rPr>
      </w:pPr>
      <w:r>
        <w:rPr>
          <w:rFonts w:cs="Arial"/>
        </w:rPr>
        <w:t>Para saber qué fracción del objeto representa la parte sombreada, el objeto debe estar dividido en partes iguales. Se divide la parte más grande en dos partes iguales</w:t>
      </w:r>
      <w:r w:rsidR="00AF3722">
        <w:rPr>
          <w:rFonts w:cs="Arial"/>
        </w:rPr>
        <w:t>;</w:t>
      </w:r>
      <w:r>
        <w:rPr>
          <w:rFonts w:cs="Arial"/>
        </w:rPr>
        <w:t xml:space="preserve"> así todas las partes son iguales</w:t>
      </w:r>
    </w:p>
    <w:tbl>
      <w:tblPr>
        <w:tblStyle w:val="Tablaconcuadrcula"/>
        <w:tblW w:w="0" w:type="auto"/>
        <w:jc w:val="center"/>
        <w:tblCellSpacing w:w="11" w:type="dxa"/>
        <w:tblLook w:val="04A0"/>
      </w:tblPr>
      <w:tblGrid>
        <w:gridCol w:w="867"/>
        <w:gridCol w:w="867"/>
        <w:gridCol w:w="861"/>
        <w:gridCol w:w="862"/>
        <w:gridCol w:w="861"/>
        <w:gridCol w:w="862"/>
        <w:gridCol w:w="867"/>
        <w:gridCol w:w="867"/>
      </w:tblGrid>
      <w:tr w:rsidR="00D62616" w:rsidRPr="00811367" w:rsidTr="00D62616">
        <w:trPr>
          <w:tblCellSpacing w:w="11" w:type="dxa"/>
          <w:jc w:val="center"/>
        </w:trPr>
        <w:tc>
          <w:tcPr>
            <w:tcW w:w="834" w:type="dxa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  <w:tc>
          <w:tcPr>
            <w:tcW w:w="845" w:type="dxa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  <w:tc>
          <w:tcPr>
            <w:tcW w:w="839" w:type="dxa"/>
            <w:shd w:val="clear" w:color="auto" w:fill="auto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  <w:tc>
          <w:tcPr>
            <w:tcW w:w="840" w:type="dxa"/>
            <w:shd w:val="clear" w:color="auto" w:fill="auto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  <w:tc>
          <w:tcPr>
            <w:tcW w:w="839" w:type="dxa"/>
            <w:shd w:val="clear" w:color="auto" w:fill="auto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  <w:tc>
          <w:tcPr>
            <w:tcW w:w="840" w:type="dxa"/>
            <w:shd w:val="clear" w:color="auto" w:fill="auto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  <w:tc>
          <w:tcPr>
            <w:tcW w:w="845" w:type="dxa"/>
            <w:shd w:val="clear" w:color="auto" w:fill="auto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  <w:tc>
          <w:tcPr>
            <w:tcW w:w="834" w:type="dxa"/>
            <w:shd w:val="reverseDiagStripe" w:color="auto" w:fill="auto"/>
          </w:tcPr>
          <w:p w:rsidR="00D62616" w:rsidRPr="00811367" w:rsidRDefault="00D62616" w:rsidP="00ED60C5">
            <w:pPr>
              <w:rPr>
                <w:sz w:val="52"/>
                <w:szCs w:val="52"/>
              </w:rPr>
            </w:pPr>
          </w:p>
        </w:tc>
      </w:tr>
    </w:tbl>
    <w:p w:rsidR="00871CC3" w:rsidRDefault="00AF3722" w:rsidP="00871CC3">
      <w:pPr>
        <w:spacing w:before="240"/>
        <w:rPr>
          <w:rFonts w:cs="Arial"/>
        </w:rPr>
      </w:pPr>
      <w:r>
        <w:rPr>
          <w:rFonts w:cs="Arial"/>
        </w:rPr>
        <w:t xml:space="preserve">Se puede observar que la fracción sombreada es </w:t>
      </w:r>
      <w:r w:rsidRPr="00353EA1">
        <w:rPr>
          <w:rFonts w:cs="Arial"/>
          <w:position w:val="-24"/>
        </w:rPr>
        <w:object w:dxaOrig="220" w:dyaOrig="620">
          <v:shape id="_x0000_i1044" type="#_x0000_t75" style="width:10.5pt;height:30.75pt" o:ole="">
            <v:imagedata r:id="rId36" o:title=""/>
          </v:shape>
          <o:OLEObject Type="Embed" ProgID="Equation.3" ShapeID="_x0000_i1044" DrawAspect="Content" ObjectID="_1573846030" r:id="rId37"/>
        </w:object>
      </w:r>
      <w:r>
        <w:rPr>
          <w:rFonts w:cs="Arial"/>
        </w:rPr>
        <w:t xml:space="preserve"> del objeto</w:t>
      </w:r>
    </w:p>
    <w:p w:rsidR="00871CC3" w:rsidRDefault="00AF3722" w:rsidP="00871CC3">
      <w:pPr>
        <w:spacing w:before="240"/>
        <w:rPr>
          <w:rFonts w:cs="Arial"/>
        </w:rPr>
      </w:pPr>
      <w:r>
        <w:rPr>
          <w:rFonts w:cs="Arial"/>
        </w:rPr>
        <w:t>Por lo tanto, se puede escribir que:</w:t>
      </w:r>
    </w:p>
    <w:p w:rsidR="00AF3722" w:rsidRDefault="00AF3722" w:rsidP="00AF3722">
      <w:pPr>
        <w:jc w:val="center"/>
        <w:rPr>
          <w:rFonts w:cs="Arial"/>
        </w:rPr>
      </w:pPr>
      <w:r w:rsidRPr="0038233C">
        <w:rPr>
          <w:position w:val="-24"/>
        </w:rPr>
        <w:object w:dxaOrig="980" w:dyaOrig="620">
          <v:shape id="_x0000_i1045" type="#_x0000_t75" style="width:48pt;height:31.5pt" o:ole="">
            <v:imagedata r:id="rId38" o:title=""/>
          </v:shape>
          <o:OLEObject Type="Embed" ProgID="Equation.3" ShapeID="_x0000_i1045" DrawAspect="Content" ObjectID="_1573846031" r:id="rId39"/>
        </w:object>
      </w:r>
      <w:r>
        <w:t xml:space="preserve"> </w:t>
      </w:r>
      <w:proofErr w:type="gramStart"/>
      <w:r>
        <w:t>o</w:t>
      </w:r>
      <w:proofErr w:type="gramEnd"/>
      <w:r>
        <w:t xml:space="preserve"> también </w:t>
      </w:r>
      <w:r w:rsidRPr="00AF3722">
        <w:rPr>
          <w:position w:val="-24"/>
        </w:rPr>
        <w:object w:dxaOrig="1020" w:dyaOrig="620">
          <v:shape id="_x0000_i1046" type="#_x0000_t75" style="width:49.5pt;height:31.5pt" o:ole="">
            <v:imagedata r:id="rId40" o:title=""/>
          </v:shape>
          <o:OLEObject Type="Embed" ProgID="Equation.3" ShapeID="_x0000_i1046" DrawAspect="Content" ObjectID="_1573846032" r:id="rId41"/>
        </w:object>
      </w:r>
    </w:p>
    <w:p w:rsidR="00F3738D" w:rsidRDefault="00AF3722" w:rsidP="00AF3722">
      <w:pPr>
        <w:spacing w:before="240"/>
      </w:pPr>
      <w:r>
        <w:t>Aparentemente no se ve ninguna relación entre los números que forman las fracciones que se dividen y los números de la fracción cociente</w:t>
      </w:r>
    </w:p>
    <w:p w:rsidR="00F3738D" w:rsidRDefault="00AF3722" w:rsidP="00F3738D">
      <w:pPr>
        <w:spacing w:before="240"/>
        <w:rPr>
          <w:rFonts w:cs="Arial"/>
        </w:rPr>
      </w:pPr>
      <w:r>
        <w:rPr>
          <w:rFonts w:cs="Arial"/>
        </w:rPr>
        <w:t>Se</w:t>
      </w:r>
      <w:r w:rsidR="00F3738D" w:rsidRPr="009A5A58">
        <w:rPr>
          <w:rFonts w:cs="Arial"/>
        </w:rPr>
        <w:t xml:space="preserve"> calculan fracciones equivalentes al cociente.</w:t>
      </w:r>
    </w:p>
    <w:p w:rsidR="00AF3722" w:rsidRPr="009A5A58" w:rsidRDefault="00AF3722" w:rsidP="00AF3722">
      <w:pPr>
        <w:spacing w:before="120"/>
        <w:jc w:val="center"/>
        <w:rPr>
          <w:rFonts w:cs="Arial"/>
        </w:rPr>
      </w:pPr>
      <w:r w:rsidRPr="00AF3722">
        <w:rPr>
          <w:position w:val="-24"/>
        </w:rPr>
        <w:object w:dxaOrig="3300" w:dyaOrig="620">
          <v:shape id="_x0000_i1047" type="#_x0000_t75" style="width:160.5pt;height:31.5pt" o:ole="">
            <v:imagedata r:id="rId42" o:title=""/>
          </v:shape>
          <o:OLEObject Type="Embed" ProgID="Equation.3" ShapeID="_x0000_i1047" DrawAspect="Content" ObjectID="_1573846033" r:id="rId43"/>
        </w:object>
      </w:r>
    </w:p>
    <w:p w:rsidR="00AF3722" w:rsidRDefault="00F3738D" w:rsidP="00AF3722">
      <w:pPr>
        <w:spacing w:before="240"/>
        <w:rPr>
          <w:rFonts w:eastAsiaTheme="minorEastAsia" w:cs="Arial"/>
        </w:rPr>
      </w:pPr>
      <w:r w:rsidRPr="009A5A58">
        <w:rPr>
          <w:rFonts w:eastAsiaTheme="minorEastAsia" w:cs="Arial"/>
        </w:rPr>
        <w:t xml:space="preserve">De las fracciones anteriores, la única cuyos términos tienen alguna relación con </w:t>
      </w:r>
      <w:r w:rsidR="00AF3722">
        <w:rPr>
          <w:rFonts w:eastAsiaTheme="minorEastAsia" w:cs="Arial"/>
        </w:rPr>
        <w:t>los términos d</w:t>
      </w:r>
      <w:r w:rsidRPr="009A5A58">
        <w:rPr>
          <w:rFonts w:eastAsiaTheme="minorEastAsia" w:cs="Arial"/>
        </w:rPr>
        <w:t xml:space="preserve">el dividendo y </w:t>
      </w:r>
      <w:r w:rsidR="00AF3722">
        <w:rPr>
          <w:rFonts w:eastAsiaTheme="minorEastAsia" w:cs="Arial"/>
        </w:rPr>
        <w:t xml:space="preserve">del </w:t>
      </w:r>
      <w:r w:rsidRPr="009A5A58">
        <w:rPr>
          <w:rFonts w:eastAsiaTheme="minorEastAsia" w:cs="Arial"/>
        </w:rPr>
        <w:t>divisor es</w:t>
      </w:r>
      <w:r w:rsidR="00AF3722">
        <w:rPr>
          <w:rFonts w:eastAsiaTheme="minorEastAsia" w:cs="Arial"/>
        </w:rPr>
        <w:t xml:space="preserve"> </w:t>
      </w:r>
      <w:r w:rsidR="00AF3722" w:rsidRPr="00353EA1">
        <w:rPr>
          <w:rFonts w:cs="Arial"/>
          <w:position w:val="-24"/>
        </w:rPr>
        <w:object w:dxaOrig="360" w:dyaOrig="620">
          <v:shape id="_x0000_i1048" type="#_x0000_t75" style="width:18pt;height:30.75pt" o:ole="">
            <v:imagedata r:id="rId44" o:title=""/>
          </v:shape>
          <o:OLEObject Type="Embed" ProgID="Equation.3" ShapeID="_x0000_i1048" DrawAspect="Content" ObjectID="_1573846034" r:id="rId45"/>
        </w:object>
      </w:r>
      <w:r w:rsidR="00AF3722">
        <w:rPr>
          <w:rFonts w:cs="Arial"/>
        </w:rPr>
        <w:t xml:space="preserve">. </w:t>
      </w:r>
      <w:r w:rsidRPr="009A5A58">
        <w:rPr>
          <w:rFonts w:eastAsiaTheme="minorEastAsia" w:cs="Arial"/>
        </w:rPr>
        <w:t>Su denominador (24) sería el producto de 4 × 6</w:t>
      </w:r>
      <w:r w:rsidR="00AF3722">
        <w:rPr>
          <w:rFonts w:eastAsiaTheme="minorEastAsia" w:cs="Arial"/>
        </w:rPr>
        <w:t xml:space="preserve"> y su numerador (3) el producto de 3 </w:t>
      </w:r>
      <w:r w:rsidR="00AF3722" w:rsidRPr="009A5A58">
        <w:rPr>
          <w:rFonts w:eastAsiaTheme="minorEastAsia" w:cs="Arial"/>
        </w:rPr>
        <w:t xml:space="preserve">× </w:t>
      </w:r>
      <w:r w:rsidR="00AF3722">
        <w:rPr>
          <w:rFonts w:eastAsiaTheme="minorEastAsia" w:cs="Arial"/>
        </w:rPr>
        <w:t>1.</w:t>
      </w:r>
    </w:p>
    <w:p w:rsidR="00AF3722" w:rsidRPr="009A5A58" w:rsidRDefault="00AF3722" w:rsidP="00AF3722">
      <w:pPr>
        <w:spacing w:before="240"/>
        <w:rPr>
          <w:rFonts w:eastAsiaTheme="minorEastAsia" w:cs="Arial"/>
        </w:rPr>
      </w:pPr>
      <w:r>
        <w:rPr>
          <w:rFonts w:eastAsiaTheme="minorEastAsia" w:cs="Arial"/>
        </w:rPr>
        <w:t>Así pues</w:t>
      </w:r>
    </w:p>
    <w:p w:rsidR="00F3738D" w:rsidRPr="009A5A58" w:rsidRDefault="001E3E83" w:rsidP="00AF3722">
      <w:pPr>
        <w:jc w:val="center"/>
        <w:rPr>
          <w:rFonts w:eastAsiaTheme="minorEastAsia" w:cs="Arial"/>
        </w:rPr>
      </w:pPr>
      <w:r w:rsidRPr="00AF3722">
        <w:rPr>
          <w:position w:val="-24"/>
        </w:rPr>
        <w:object w:dxaOrig="2340" w:dyaOrig="620">
          <v:shape id="_x0000_i1049" type="#_x0000_t75" style="width:114pt;height:31.5pt" o:ole="">
            <v:imagedata r:id="rId46" o:title=""/>
          </v:shape>
          <o:OLEObject Type="Embed" ProgID="Equation.3" ShapeID="_x0000_i1049" DrawAspect="Content" ObjectID="_1573846035" r:id="rId47"/>
        </w:object>
      </w:r>
    </w:p>
    <w:p w:rsidR="001E3E83" w:rsidRDefault="001E3E83" w:rsidP="001E3E83">
      <w:pPr>
        <w:spacing w:before="240"/>
        <w:jc w:val="center"/>
        <w:rPr>
          <w:rFonts w:eastAsiaTheme="minorEastAsia" w:cs="Arial"/>
        </w:rPr>
      </w:pPr>
      <w:r>
        <w:pict>
          <v:roundrect id="_x0000_s1055" style="width:447.75pt;height:85.3pt;mso-position-horizontal-relative:char;mso-position-vertical-relative:line" arcsize="10923f">
            <v:shadow on="t" opacity=".5" offset="-6pt,6pt"/>
            <v:textbox>
              <w:txbxContent>
                <w:p w:rsidR="001E3E83" w:rsidRPr="0038468D" w:rsidRDefault="001E3E83" w:rsidP="001E3E83">
                  <w:pPr>
                    <w:rPr>
                      <w:b/>
                    </w:rPr>
                  </w:pPr>
                  <w:r>
                    <w:rPr>
                      <w:b/>
                    </w:rPr>
                    <w:t>Para dividir dos fracciones, se multiplica la fracción dividendo por la inversa del divisor</w:t>
                  </w:r>
                  <w:r w:rsidRPr="0038468D">
                    <w:rPr>
                      <w:b/>
                    </w:rPr>
                    <w:t>.</w:t>
                  </w:r>
                </w:p>
                <w:p w:rsidR="001E3E83" w:rsidRPr="001E3E83" w:rsidRDefault="001E3E83" w:rsidP="001E3E83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÷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oMath>
                  </m:oMathPara>
                </w:p>
              </w:txbxContent>
            </v:textbox>
            <w10:wrap type="none"/>
            <w10:anchorlock/>
          </v:roundrect>
        </w:pict>
      </w:r>
    </w:p>
    <w:p w:rsidR="001E3E83" w:rsidRDefault="001E3E83" w:rsidP="00F3738D">
      <w:pPr>
        <w:spacing w:before="240"/>
        <w:rPr>
          <w:rFonts w:eastAsiaTheme="minorEastAsia" w:cs="Arial"/>
        </w:rPr>
      </w:pPr>
    </w:p>
    <w:sectPr w:rsidR="001E3E83" w:rsidSect="0038468D">
      <w:pgSz w:w="11906" w:h="16838" w:code="9"/>
      <w:pgMar w:top="851" w:right="567" w:bottom="680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/>
  <w:rsids>
    <w:rsidRoot w:val="00891B5C"/>
    <w:rsid w:val="001B7CD2"/>
    <w:rsid w:val="001E3E83"/>
    <w:rsid w:val="00264140"/>
    <w:rsid w:val="002D7C60"/>
    <w:rsid w:val="0038468D"/>
    <w:rsid w:val="005A22E8"/>
    <w:rsid w:val="00871CC3"/>
    <w:rsid w:val="00891B5C"/>
    <w:rsid w:val="00AF1B35"/>
    <w:rsid w:val="00AF3722"/>
    <w:rsid w:val="00C36A86"/>
    <w:rsid w:val="00D62616"/>
    <w:rsid w:val="00E31747"/>
    <w:rsid w:val="00F3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5C"/>
    <w:pPr>
      <w:spacing w:after="0" w:line="240" w:lineRule="auto"/>
    </w:pPr>
    <w:rPr>
      <w:rFonts w:ascii="Arial" w:hAnsi="Arial"/>
    </w:rPr>
  </w:style>
  <w:style w:type="paragraph" w:styleId="Ttulo4">
    <w:name w:val="heading 4"/>
    <w:basedOn w:val="Normal"/>
    <w:next w:val="Normal"/>
    <w:link w:val="Ttulo4Car"/>
    <w:qFormat/>
    <w:rsid w:val="00891B5C"/>
    <w:pPr>
      <w:keepNext/>
      <w:outlineLvl w:val="3"/>
    </w:pPr>
    <w:rPr>
      <w:rFonts w:eastAsia="Times New Roman" w:cs="Times New Roman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91B5C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6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68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3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E3E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6</cp:revision>
  <dcterms:created xsi:type="dcterms:W3CDTF">2016-11-24T18:51:00Z</dcterms:created>
  <dcterms:modified xsi:type="dcterms:W3CDTF">2017-12-03T21:15:00Z</dcterms:modified>
</cp:coreProperties>
</file>